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E295C" w14:textId="5157FC51" w:rsidR="00E036D3" w:rsidRPr="00317B5C" w:rsidRDefault="00974CBB" w:rsidP="00651B90">
      <w:pPr>
        <w:spacing w:after="0" w:line="360" w:lineRule="auto"/>
        <w:rPr>
          <w:rFonts w:ascii="Arial" w:hAnsi="Arial" w:cs="Arial"/>
          <w:b/>
          <w:sz w:val="24"/>
          <w:szCs w:val="24"/>
        </w:rPr>
      </w:pPr>
      <w:r w:rsidRPr="00317B5C">
        <w:rPr>
          <w:rFonts w:ascii="Arial" w:hAnsi="Arial" w:cs="Arial"/>
          <w:b/>
          <w:sz w:val="24"/>
          <w:szCs w:val="24"/>
        </w:rPr>
        <w:t>Summary of PEWG’s presentation and discussion session on 17.5.22 wit</w:t>
      </w:r>
      <w:r w:rsidR="00A8201F">
        <w:rPr>
          <w:rFonts w:ascii="Arial" w:hAnsi="Arial" w:cs="Arial"/>
          <w:b/>
          <w:sz w:val="24"/>
          <w:szCs w:val="24"/>
        </w:rPr>
        <w:t>h input from the Scottish Govern</w:t>
      </w:r>
      <w:r w:rsidR="00D62E39">
        <w:rPr>
          <w:rFonts w:ascii="Arial" w:hAnsi="Arial" w:cs="Arial"/>
          <w:b/>
          <w:sz w:val="24"/>
          <w:szCs w:val="24"/>
        </w:rPr>
        <w:t>m</w:t>
      </w:r>
      <w:r w:rsidR="00A8201F">
        <w:rPr>
          <w:rFonts w:ascii="Arial" w:hAnsi="Arial" w:cs="Arial"/>
          <w:b/>
          <w:sz w:val="24"/>
          <w:szCs w:val="24"/>
        </w:rPr>
        <w:t xml:space="preserve">ent’s </w:t>
      </w:r>
      <w:r w:rsidRPr="00317B5C">
        <w:rPr>
          <w:rFonts w:ascii="Arial" w:hAnsi="Arial" w:cs="Arial"/>
          <w:b/>
          <w:sz w:val="24"/>
          <w:szCs w:val="24"/>
        </w:rPr>
        <w:t>Heat in Buildings Regulation Unit.</w:t>
      </w:r>
    </w:p>
    <w:p w14:paraId="07C58B69" w14:textId="77777777" w:rsidR="00651B90" w:rsidRDefault="00651B90" w:rsidP="00651B90">
      <w:pPr>
        <w:spacing w:after="0" w:line="360" w:lineRule="auto"/>
        <w:rPr>
          <w:rFonts w:ascii="Arial" w:hAnsi="Arial" w:cs="Arial"/>
          <w:b/>
        </w:rPr>
      </w:pPr>
    </w:p>
    <w:p w14:paraId="4081FE95" w14:textId="77777777" w:rsidR="00A1355A" w:rsidRDefault="00A1355A" w:rsidP="00651B90">
      <w:pPr>
        <w:spacing w:after="0" w:line="360" w:lineRule="auto"/>
        <w:rPr>
          <w:rFonts w:ascii="Arial" w:hAnsi="Arial" w:cs="Arial"/>
        </w:rPr>
      </w:pPr>
      <w:r w:rsidRPr="00D62E39">
        <w:rPr>
          <w:rFonts w:ascii="Arial" w:hAnsi="Arial" w:cs="Arial"/>
        </w:rPr>
        <w:t xml:space="preserve">The context of all this is the emission reductions required by the </w:t>
      </w:r>
      <w:r w:rsidR="0094586A" w:rsidRPr="00D62E39">
        <w:rPr>
          <w:rFonts w:ascii="Arial" w:hAnsi="Arial" w:cs="Arial"/>
        </w:rPr>
        <w:t>Climate Change (Emissions Reduction Targets) (Scotland) Act 2019 which demand that Scotland’s emissions be reduced relative to 1990 baseline by 75% by 2030 and to Net Zero by 2045.</w:t>
      </w:r>
    </w:p>
    <w:p w14:paraId="3777885E" w14:textId="77777777" w:rsidR="00D62E39" w:rsidRDefault="00D62E39" w:rsidP="00651B90">
      <w:pPr>
        <w:spacing w:after="0" w:line="360" w:lineRule="auto"/>
        <w:rPr>
          <w:rFonts w:ascii="Arial" w:hAnsi="Arial" w:cs="Arial"/>
        </w:rPr>
      </w:pPr>
    </w:p>
    <w:p w14:paraId="7FB75463" w14:textId="77777777" w:rsidR="00D62E39" w:rsidRPr="00D62E39" w:rsidRDefault="00D62E39" w:rsidP="00651B90">
      <w:pPr>
        <w:spacing w:after="0" w:line="360" w:lineRule="auto"/>
        <w:rPr>
          <w:rFonts w:ascii="Arial" w:hAnsi="Arial" w:cs="Arial"/>
        </w:rPr>
      </w:pPr>
    </w:p>
    <w:p w14:paraId="2CED4DFC" w14:textId="50858B75" w:rsidR="00D62E39" w:rsidRPr="00D62E39" w:rsidRDefault="00D62E39" w:rsidP="00651B90">
      <w:pPr>
        <w:spacing w:after="0" w:line="360" w:lineRule="auto"/>
        <w:rPr>
          <w:rFonts w:ascii="Arial" w:hAnsi="Arial" w:cs="Arial"/>
          <w:b/>
          <w:sz w:val="28"/>
          <w:szCs w:val="28"/>
        </w:rPr>
      </w:pPr>
      <w:r w:rsidRPr="00D62E39">
        <w:rPr>
          <w:rFonts w:ascii="Arial" w:hAnsi="Arial" w:cs="Arial"/>
          <w:b/>
          <w:sz w:val="28"/>
          <w:szCs w:val="28"/>
        </w:rPr>
        <w:t>Heat in Buildings Strategy</w:t>
      </w:r>
    </w:p>
    <w:p w14:paraId="3F4FDE22" w14:textId="77777777" w:rsidR="00A8201F" w:rsidRPr="00D62E39" w:rsidRDefault="00974CBB" w:rsidP="007863FC">
      <w:pPr>
        <w:spacing w:after="0" w:line="360" w:lineRule="auto"/>
        <w:rPr>
          <w:rFonts w:ascii="Arial" w:hAnsi="Arial" w:cs="Arial"/>
        </w:rPr>
      </w:pPr>
      <w:r w:rsidRPr="00D62E39">
        <w:rPr>
          <w:rFonts w:ascii="Arial" w:hAnsi="Arial" w:cs="Arial"/>
        </w:rPr>
        <w:t xml:space="preserve">Our </w:t>
      </w:r>
      <w:r w:rsidR="0005595D" w:rsidRPr="00D62E39">
        <w:rPr>
          <w:rFonts w:ascii="Arial" w:hAnsi="Arial" w:cs="Arial"/>
        </w:rPr>
        <w:t>buildings</w:t>
      </w:r>
      <w:r w:rsidRPr="00D62E39">
        <w:rPr>
          <w:rFonts w:ascii="Arial" w:hAnsi="Arial" w:cs="Arial"/>
        </w:rPr>
        <w:t xml:space="preserve"> account for </w:t>
      </w:r>
      <w:r w:rsidRPr="00D62E39">
        <w:rPr>
          <w:rFonts w:ascii="Arial" w:hAnsi="Arial" w:cs="Arial"/>
          <w:b/>
          <w:bCs/>
        </w:rPr>
        <w:t xml:space="preserve">around a fifth </w:t>
      </w:r>
      <w:r w:rsidRPr="00D62E39">
        <w:rPr>
          <w:rFonts w:ascii="Arial" w:hAnsi="Arial" w:cs="Arial"/>
        </w:rPr>
        <w:t>of Scotland’s total greenhouse gas emissions.</w:t>
      </w:r>
      <w:r w:rsidR="0005595D" w:rsidRPr="00D62E39">
        <w:rPr>
          <w:rFonts w:ascii="Arial" w:hAnsi="Arial" w:cs="Arial"/>
        </w:rPr>
        <w:t xml:space="preserve"> There’s also widespread fuel poverty</w:t>
      </w:r>
      <w:r w:rsidR="00651B90" w:rsidRPr="00D62E39">
        <w:rPr>
          <w:rFonts w:ascii="Arial" w:hAnsi="Arial" w:cs="Arial"/>
        </w:rPr>
        <w:t>. The Heat in Buildings Strategy, launched October 2021 aims to tackle both issues</w:t>
      </w:r>
      <w:r w:rsidR="00A8201F" w:rsidRPr="00D62E39">
        <w:rPr>
          <w:rFonts w:ascii="Arial" w:hAnsi="Arial" w:cs="Arial"/>
        </w:rPr>
        <w:t>, and had the following to say about fuel poverty (since then of course the situation has become much more acute):</w:t>
      </w:r>
    </w:p>
    <w:p w14:paraId="68544AA7" w14:textId="4128FD0F" w:rsidR="00A8201F" w:rsidRPr="00D62E39" w:rsidRDefault="00A8201F" w:rsidP="00D62E39">
      <w:pPr>
        <w:autoSpaceDE w:val="0"/>
        <w:autoSpaceDN w:val="0"/>
        <w:adjustRightInd w:val="0"/>
        <w:spacing w:after="0" w:line="240" w:lineRule="auto"/>
        <w:rPr>
          <w:rFonts w:ascii="CenturyGothic" w:hAnsi="CenturyGothic" w:cs="CenturyGothic"/>
          <w:i/>
          <w:sz w:val="24"/>
          <w:szCs w:val="24"/>
        </w:rPr>
      </w:pPr>
      <w:r w:rsidRPr="00D62E39">
        <w:rPr>
          <w:rFonts w:ascii="CenturyGothic" w:hAnsi="CenturyGothic" w:cs="CenturyGothic"/>
          <w:i/>
          <w:sz w:val="24"/>
          <w:szCs w:val="24"/>
        </w:rPr>
        <w:t>Today in Scotland, a quarter of households are in fuel poverty with around half of these living in extreme fuel poverty. The median fuel poverty gap in 2019 was £700 (in 2015 prices).</w:t>
      </w:r>
    </w:p>
    <w:p w14:paraId="02C49223" w14:textId="77777777" w:rsidR="00A8201F" w:rsidRPr="00D62E39" w:rsidRDefault="00A8201F" w:rsidP="00D62E39">
      <w:pPr>
        <w:autoSpaceDE w:val="0"/>
        <w:autoSpaceDN w:val="0"/>
        <w:adjustRightInd w:val="0"/>
        <w:spacing w:after="0" w:line="240" w:lineRule="auto"/>
        <w:rPr>
          <w:rFonts w:ascii="Arial" w:hAnsi="Arial" w:cs="Arial"/>
        </w:rPr>
      </w:pPr>
    </w:p>
    <w:p w14:paraId="56105FE3" w14:textId="71EBDC66" w:rsidR="007863FC" w:rsidRPr="00D62E39" w:rsidRDefault="001E1576" w:rsidP="007863FC">
      <w:pPr>
        <w:spacing w:after="0" w:line="360" w:lineRule="auto"/>
        <w:rPr>
          <w:rFonts w:ascii="Arial" w:hAnsi="Arial" w:cs="Arial"/>
        </w:rPr>
      </w:pPr>
      <w:r w:rsidRPr="00D62E39">
        <w:rPr>
          <w:rFonts w:ascii="Arial" w:hAnsi="Arial" w:cs="Arial"/>
        </w:rPr>
        <w:t xml:space="preserve">The Heat </w:t>
      </w:r>
      <w:proofErr w:type="gramStart"/>
      <w:r w:rsidRPr="00D62E39">
        <w:rPr>
          <w:rFonts w:ascii="Arial" w:hAnsi="Arial" w:cs="Arial"/>
        </w:rPr>
        <w:t>In</w:t>
      </w:r>
      <w:proofErr w:type="gramEnd"/>
      <w:r w:rsidRPr="00D62E39">
        <w:rPr>
          <w:rFonts w:ascii="Arial" w:hAnsi="Arial" w:cs="Arial"/>
        </w:rPr>
        <w:t xml:space="preserve"> Buildings</w:t>
      </w:r>
      <w:r w:rsidR="00A8201F" w:rsidRPr="00D62E39">
        <w:rPr>
          <w:rFonts w:ascii="Arial" w:hAnsi="Arial" w:cs="Arial"/>
        </w:rPr>
        <w:t xml:space="preserve"> Strategy goes on to state the </w:t>
      </w:r>
      <w:r w:rsidR="007863FC" w:rsidRPr="00D62E39">
        <w:rPr>
          <w:rFonts w:ascii="Arial" w:hAnsi="Arial" w:cs="Arial"/>
        </w:rPr>
        <w:t xml:space="preserve">Government’s vision that </w:t>
      </w:r>
    </w:p>
    <w:p w14:paraId="4D3B656D" w14:textId="77777777" w:rsidR="007863FC" w:rsidRPr="00D62E39" w:rsidRDefault="007863FC" w:rsidP="007863FC">
      <w:pPr>
        <w:pStyle w:val="ListParagraph"/>
        <w:numPr>
          <w:ilvl w:val="0"/>
          <w:numId w:val="5"/>
        </w:numPr>
        <w:spacing w:after="0" w:line="360" w:lineRule="auto"/>
        <w:rPr>
          <w:rFonts w:ascii="Arial" w:hAnsi="Arial" w:cs="Arial"/>
          <w:iCs/>
        </w:rPr>
      </w:pPr>
      <w:r w:rsidRPr="00D62E39">
        <w:rPr>
          <w:rFonts w:ascii="Arial" w:hAnsi="Arial" w:cs="Arial"/>
          <w:iCs/>
        </w:rPr>
        <w:t>In</w:t>
      </w:r>
      <w:r w:rsidRPr="00D62E39">
        <w:rPr>
          <w:rFonts w:ascii="Arial" w:hAnsi="Arial" w:cs="Arial"/>
          <w:b/>
          <w:bCs/>
          <w:iCs/>
        </w:rPr>
        <w:t xml:space="preserve"> 2040 </w:t>
      </w:r>
      <w:r w:rsidRPr="00D62E39">
        <w:rPr>
          <w:rFonts w:ascii="Arial" w:hAnsi="Arial" w:cs="Arial"/>
          <w:bCs/>
          <w:iCs/>
        </w:rPr>
        <w:t>no more than 5% of households are fuel poor</w:t>
      </w:r>
      <w:r w:rsidRPr="00D62E39">
        <w:rPr>
          <w:rFonts w:ascii="Arial" w:hAnsi="Arial" w:cs="Arial"/>
          <w:iCs/>
        </w:rPr>
        <w:t>, no more than 1% are in extreme fuel poverty and the fuel poverty gap is no more than £250 (2015 prices)</w:t>
      </w:r>
    </w:p>
    <w:p w14:paraId="7AAED7E4" w14:textId="77777777" w:rsidR="007863FC" w:rsidRPr="00D62E39" w:rsidRDefault="007863FC" w:rsidP="007863FC">
      <w:pPr>
        <w:pStyle w:val="Default"/>
        <w:numPr>
          <w:ilvl w:val="0"/>
          <w:numId w:val="5"/>
        </w:numPr>
        <w:spacing w:line="360" w:lineRule="auto"/>
        <w:rPr>
          <w:rFonts w:ascii="Arial" w:hAnsi="Arial" w:cs="Arial"/>
          <w:sz w:val="22"/>
          <w:szCs w:val="22"/>
        </w:rPr>
      </w:pPr>
      <w:r w:rsidRPr="00D62E39">
        <w:rPr>
          <w:rFonts w:ascii="Arial" w:hAnsi="Arial" w:cs="Arial"/>
          <w:iCs/>
          <w:sz w:val="22"/>
          <w:szCs w:val="22"/>
        </w:rPr>
        <w:t xml:space="preserve">By </w:t>
      </w:r>
      <w:r w:rsidRPr="00D62E39">
        <w:rPr>
          <w:rFonts w:ascii="Arial" w:hAnsi="Arial" w:cs="Arial"/>
          <w:b/>
          <w:iCs/>
          <w:sz w:val="22"/>
          <w:szCs w:val="22"/>
        </w:rPr>
        <w:t>2045</w:t>
      </w:r>
      <w:r w:rsidRPr="00D62E39">
        <w:rPr>
          <w:rFonts w:ascii="Arial" w:hAnsi="Arial" w:cs="Arial"/>
          <w:iCs/>
          <w:sz w:val="22"/>
          <w:szCs w:val="22"/>
        </w:rPr>
        <w:t xml:space="preserve"> our buildings will </w:t>
      </w:r>
      <w:r w:rsidRPr="00D62E39">
        <w:rPr>
          <w:rFonts w:ascii="Arial" w:hAnsi="Arial" w:cs="Arial"/>
          <w:bCs/>
          <w:iCs/>
          <w:sz w:val="22"/>
          <w:szCs w:val="22"/>
        </w:rPr>
        <w:t xml:space="preserve">no longer </w:t>
      </w:r>
      <w:r w:rsidR="001E1576" w:rsidRPr="00D62E39">
        <w:rPr>
          <w:rFonts w:ascii="Arial" w:hAnsi="Arial" w:cs="Arial"/>
          <w:bCs/>
          <w:iCs/>
          <w:sz w:val="22"/>
          <w:szCs w:val="22"/>
        </w:rPr>
        <w:t xml:space="preserve">be </w:t>
      </w:r>
      <w:r w:rsidRPr="00D62E39">
        <w:rPr>
          <w:rFonts w:ascii="Arial" w:hAnsi="Arial" w:cs="Arial"/>
          <w:bCs/>
          <w:iCs/>
          <w:sz w:val="22"/>
          <w:szCs w:val="22"/>
        </w:rPr>
        <w:t>contributing to climate change</w:t>
      </w:r>
      <w:r w:rsidR="00A1355A" w:rsidRPr="00D62E39">
        <w:rPr>
          <w:rFonts w:ascii="Arial" w:hAnsi="Arial" w:cs="Arial"/>
          <w:iCs/>
          <w:sz w:val="22"/>
          <w:szCs w:val="22"/>
        </w:rPr>
        <w:t>.</w:t>
      </w:r>
    </w:p>
    <w:p w14:paraId="209D491B" w14:textId="10810687" w:rsidR="00651B90" w:rsidRDefault="00A8201F" w:rsidP="00651B90">
      <w:pPr>
        <w:pStyle w:val="Default"/>
        <w:spacing w:line="360" w:lineRule="auto"/>
        <w:rPr>
          <w:rFonts w:ascii="Arial" w:hAnsi="Arial" w:cs="Arial"/>
        </w:rPr>
      </w:pPr>
      <w:r w:rsidRPr="00D62E39">
        <w:rPr>
          <w:rFonts w:ascii="Arial" w:hAnsi="Arial" w:cs="Arial"/>
        </w:rPr>
        <w:t xml:space="preserve">The Heat </w:t>
      </w:r>
      <w:proofErr w:type="gramStart"/>
      <w:r w:rsidRPr="00D62E39">
        <w:rPr>
          <w:rFonts w:ascii="Arial" w:hAnsi="Arial" w:cs="Arial"/>
        </w:rPr>
        <w:t>In</w:t>
      </w:r>
      <w:proofErr w:type="gramEnd"/>
      <w:r w:rsidRPr="00D62E39">
        <w:rPr>
          <w:rFonts w:ascii="Arial" w:hAnsi="Arial" w:cs="Arial"/>
        </w:rPr>
        <w:t xml:space="preserve"> Buildings Regulation unit are working on the regulations that will govern this process.</w:t>
      </w:r>
    </w:p>
    <w:p w14:paraId="67E948D0" w14:textId="77777777" w:rsidR="00D62E39" w:rsidRDefault="00D62E39" w:rsidP="00651B90">
      <w:pPr>
        <w:pStyle w:val="Default"/>
        <w:spacing w:line="360" w:lineRule="auto"/>
        <w:rPr>
          <w:rFonts w:ascii="Arial" w:hAnsi="Arial" w:cs="Arial"/>
          <w:sz w:val="22"/>
          <w:szCs w:val="22"/>
        </w:rPr>
      </w:pPr>
    </w:p>
    <w:p w14:paraId="372D5CCA" w14:textId="77777777" w:rsidR="00D62E39" w:rsidRPr="00D62E39" w:rsidRDefault="00D62E39" w:rsidP="00651B90">
      <w:pPr>
        <w:pStyle w:val="Default"/>
        <w:spacing w:line="360" w:lineRule="auto"/>
        <w:rPr>
          <w:rFonts w:ascii="Arial" w:hAnsi="Arial" w:cs="Arial"/>
          <w:sz w:val="22"/>
          <w:szCs w:val="22"/>
        </w:rPr>
      </w:pPr>
    </w:p>
    <w:p w14:paraId="4D0A4D46" w14:textId="77777777" w:rsidR="0005595D" w:rsidRPr="00D62E39" w:rsidRDefault="00902C4C" w:rsidP="00651B90">
      <w:pPr>
        <w:pStyle w:val="Default"/>
        <w:spacing w:line="360" w:lineRule="auto"/>
        <w:rPr>
          <w:rFonts w:ascii="Arial" w:hAnsi="Arial" w:cs="Arial"/>
          <w:b/>
          <w:sz w:val="28"/>
          <w:szCs w:val="28"/>
        </w:rPr>
      </w:pPr>
      <w:r w:rsidRPr="00D62E39">
        <w:rPr>
          <w:rFonts w:ascii="Arial" w:hAnsi="Arial" w:cs="Arial"/>
          <w:b/>
          <w:sz w:val="28"/>
          <w:szCs w:val="28"/>
        </w:rPr>
        <w:t>Key dates/aims</w:t>
      </w:r>
      <w:r w:rsidR="0005595D" w:rsidRPr="00D62E39">
        <w:rPr>
          <w:rFonts w:ascii="Arial" w:hAnsi="Arial" w:cs="Arial"/>
          <w:b/>
          <w:sz w:val="28"/>
          <w:szCs w:val="28"/>
        </w:rPr>
        <w:t>:</w:t>
      </w:r>
    </w:p>
    <w:p w14:paraId="1F4366AD" w14:textId="77777777" w:rsidR="002545D9" w:rsidRPr="00317B5C" w:rsidRDefault="002545D9" w:rsidP="00651B90">
      <w:pPr>
        <w:pStyle w:val="Default"/>
        <w:spacing w:line="360" w:lineRule="auto"/>
        <w:rPr>
          <w:rFonts w:ascii="Arial" w:hAnsi="Arial" w:cs="Arial"/>
          <w:b/>
          <w:sz w:val="22"/>
          <w:szCs w:val="22"/>
        </w:rPr>
      </w:pPr>
      <w:r>
        <w:rPr>
          <w:rFonts w:ascii="Arial" w:hAnsi="Arial" w:cs="Arial"/>
          <w:b/>
          <w:sz w:val="22"/>
          <w:szCs w:val="22"/>
        </w:rPr>
        <w:t>Two angles to the Government’s approach:</w:t>
      </w:r>
    </w:p>
    <w:p w14:paraId="77C6B211" w14:textId="77777777" w:rsidR="002545D9" w:rsidRPr="007863FC" w:rsidRDefault="002545D9" w:rsidP="002545D9">
      <w:pPr>
        <w:pStyle w:val="Default"/>
        <w:numPr>
          <w:ilvl w:val="0"/>
          <w:numId w:val="2"/>
        </w:numPr>
        <w:spacing w:line="360" w:lineRule="auto"/>
        <w:rPr>
          <w:rFonts w:ascii="Arial" w:hAnsi="Arial" w:cs="Arial"/>
          <w:b/>
          <w:sz w:val="22"/>
          <w:szCs w:val="22"/>
        </w:rPr>
      </w:pPr>
      <w:r w:rsidRPr="007863FC">
        <w:rPr>
          <w:rFonts w:ascii="Arial" w:hAnsi="Arial" w:cs="Arial"/>
          <w:b/>
          <w:sz w:val="22"/>
          <w:szCs w:val="22"/>
        </w:rPr>
        <w:t>Energy Efficiency</w:t>
      </w:r>
    </w:p>
    <w:p w14:paraId="1CAA315C" w14:textId="790D894E" w:rsidR="002545D9" w:rsidRDefault="003F5E95" w:rsidP="002545D9">
      <w:pPr>
        <w:pStyle w:val="Default"/>
        <w:spacing w:line="360" w:lineRule="auto"/>
        <w:ind w:left="720"/>
        <w:rPr>
          <w:rFonts w:ascii="Arial" w:hAnsi="Arial" w:cs="Arial"/>
          <w:b/>
          <w:sz w:val="22"/>
          <w:szCs w:val="22"/>
        </w:rPr>
      </w:pPr>
      <w:r w:rsidRPr="003F5E95">
        <w:rPr>
          <w:rFonts w:ascii="Arial" w:hAnsi="Arial" w:cs="Arial"/>
          <w:b/>
          <w:sz w:val="22"/>
          <w:szCs w:val="22"/>
        </w:rPr>
        <w:t xml:space="preserve">Overall aim that all </w:t>
      </w:r>
      <w:r w:rsidR="007C6E98">
        <w:rPr>
          <w:rFonts w:ascii="Arial" w:hAnsi="Arial" w:cs="Arial"/>
          <w:b/>
          <w:sz w:val="22"/>
          <w:szCs w:val="22"/>
        </w:rPr>
        <w:t xml:space="preserve">single-ownership </w:t>
      </w:r>
      <w:r w:rsidRPr="003F5E95">
        <w:rPr>
          <w:rFonts w:ascii="Arial" w:hAnsi="Arial" w:cs="Arial"/>
          <w:b/>
          <w:sz w:val="22"/>
          <w:szCs w:val="22"/>
        </w:rPr>
        <w:t>domestic homes to be at EPC</w:t>
      </w:r>
      <w:r w:rsidR="007C6E98">
        <w:rPr>
          <w:rFonts w:ascii="Arial" w:hAnsi="Arial" w:cs="Arial"/>
          <w:b/>
          <w:sz w:val="22"/>
          <w:szCs w:val="22"/>
        </w:rPr>
        <w:t xml:space="preserve"> C</w:t>
      </w:r>
      <w:r w:rsidRPr="003F5E95">
        <w:rPr>
          <w:rFonts w:ascii="Arial" w:hAnsi="Arial" w:cs="Arial"/>
          <w:b/>
          <w:sz w:val="22"/>
          <w:szCs w:val="22"/>
        </w:rPr>
        <w:t xml:space="preserve"> or equivalent</w:t>
      </w:r>
      <w:r>
        <w:rPr>
          <w:rFonts w:ascii="Arial" w:hAnsi="Arial" w:cs="Arial"/>
          <w:sz w:val="22"/>
          <w:szCs w:val="22"/>
        </w:rPr>
        <w:t xml:space="preserve"> </w:t>
      </w:r>
      <w:r w:rsidRPr="003F5E95">
        <w:rPr>
          <w:rFonts w:ascii="Arial" w:hAnsi="Arial" w:cs="Arial"/>
          <w:b/>
          <w:sz w:val="22"/>
          <w:szCs w:val="22"/>
        </w:rPr>
        <w:t>by 2033</w:t>
      </w:r>
      <w:r>
        <w:rPr>
          <w:rFonts w:ascii="Arial" w:hAnsi="Arial" w:cs="Arial"/>
          <w:b/>
          <w:sz w:val="22"/>
          <w:szCs w:val="22"/>
        </w:rPr>
        <w:t xml:space="preserve">; </w:t>
      </w:r>
      <w:r w:rsidRPr="00317B5C">
        <w:rPr>
          <w:rFonts w:ascii="Arial" w:hAnsi="Arial" w:cs="Arial"/>
          <w:sz w:val="22"/>
          <w:szCs w:val="22"/>
        </w:rPr>
        <w:t>(EPC</w:t>
      </w:r>
      <w:r w:rsidR="00D62E39">
        <w:rPr>
          <w:rFonts w:ascii="Arial" w:hAnsi="Arial" w:cs="Arial"/>
          <w:sz w:val="22"/>
          <w:szCs w:val="22"/>
        </w:rPr>
        <w:t xml:space="preserve"> measuring criteria</w:t>
      </w:r>
      <w:r w:rsidR="001E1576">
        <w:rPr>
          <w:rFonts w:ascii="Arial" w:hAnsi="Arial" w:cs="Arial"/>
          <w:sz w:val="22"/>
          <w:szCs w:val="22"/>
        </w:rPr>
        <w:t xml:space="preserve"> are being reformed to ensure they align with Scottish Government’s climate change goals</w:t>
      </w:r>
      <w:r w:rsidRPr="00317B5C">
        <w:rPr>
          <w:rFonts w:ascii="Arial" w:hAnsi="Arial" w:cs="Arial"/>
          <w:sz w:val="22"/>
          <w:szCs w:val="22"/>
        </w:rPr>
        <w:t>).</w:t>
      </w:r>
      <w:r>
        <w:rPr>
          <w:rFonts w:ascii="Arial" w:hAnsi="Arial" w:cs="Arial"/>
          <w:sz w:val="22"/>
          <w:szCs w:val="22"/>
        </w:rPr>
        <w:t xml:space="preserve"> A </w:t>
      </w:r>
      <w:r>
        <w:rPr>
          <w:rFonts w:ascii="Arial" w:hAnsi="Arial" w:cs="Arial"/>
          <w:b/>
          <w:sz w:val="22"/>
          <w:szCs w:val="22"/>
        </w:rPr>
        <w:t xml:space="preserve">step by step </w:t>
      </w:r>
      <w:r w:rsidRPr="003F5E95">
        <w:rPr>
          <w:rFonts w:ascii="Arial" w:hAnsi="Arial" w:cs="Arial"/>
          <w:sz w:val="22"/>
          <w:szCs w:val="22"/>
        </w:rPr>
        <w:t>approach</w:t>
      </w:r>
      <w:r>
        <w:rPr>
          <w:rFonts w:ascii="Arial" w:hAnsi="Arial" w:cs="Arial"/>
          <w:b/>
          <w:sz w:val="22"/>
          <w:szCs w:val="22"/>
        </w:rPr>
        <w:t>:</w:t>
      </w:r>
    </w:p>
    <w:p w14:paraId="48346193" w14:textId="77777777" w:rsidR="003F5E95" w:rsidRPr="003F5E95" w:rsidRDefault="003F5E95" w:rsidP="003F5E95">
      <w:pPr>
        <w:pStyle w:val="Default"/>
        <w:numPr>
          <w:ilvl w:val="0"/>
          <w:numId w:val="3"/>
        </w:numPr>
        <w:spacing w:line="360" w:lineRule="auto"/>
        <w:rPr>
          <w:rFonts w:ascii="Arial" w:hAnsi="Arial" w:cs="Arial"/>
          <w:sz w:val="22"/>
          <w:szCs w:val="22"/>
        </w:rPr>
      </w:pPr>
      <w:r w:rsidRPr="00317B5C">
        <w:rPr>
          <w:rFonts w:ascii="Arial" w:hAnsi="Arial" w:cs="Arial"/>
          <w:sz w:val="22"/>
          <w:szCs w:val="22"/>
        </w:rPr>
        <w:t xml:space="preserve">an ongoing review of Building Regulations is leading to improved fabric standards </w:t>
      </w:r>
      <w:r w:rsidR="001E1576">
        <w:rPr>
          <w:rFonts w:ascii="Arial" w:hAnsi="Arial" w:cs="Arial"/>
          <w:sz w:val="22"/>
          <w:szCs w:val="22"/>
        </w:rPr>
        <w:t xml:space="preserve">for new build properties </w:t>
      </w:r>
      <w:r w:rsidRPr="00317B5C">
        <w:rPr>
          <w:rFonts w:ascii="Arial" w:hAnsi="Arial" w:cs="Arial"/>
          <w:sz w:val="22"/>
          <w:szCs w:val="22"/>
        </w:rPr>
        <w:t xml:space="preserve">in </w:t>
      </w:r>
      <w:r w:rsidRPr="00317B5C">
        <w:rPr>
          <w:rFonts w:ascii="Arial" w:hAnsi="Arial" w:cs="Arial"/>
          <w:b/>
          <w:sz w:val="22"/>
          <w:szCs w:val="22"/>
        </w:rPr>
        <w:t>October 2022</w:t>
      </w:r>
      <w:bookmarkStart w:id="0" w:name="_GoBack"/>
      <w:bookmarkEnd w:id="0"/>
    </w:p>
    <w:p w14:paraId="1C90255D" w14:textId="77777777" w:rsidR="003F5E95" w:rsidRDefault="003F5E95" w:rsidP="003F5E95">
      <w:pPr>
        <w:pStyle w:val="Default"/>
        <w:numPr>
          <w:ilvl w:val="0"/>
          <w:numId w:val="3"/>
        </w:numPr>
        <w:spacing w:line="360" w:lineRule="auto"/>
        <w:rPr>
          <w:rFonts w:ascii="Arial" w:hAnsi="Arial" w:cs="Arial"/>
          <w:sz w:val="22"/>
          <w:szCs w:val="22"/>
        </w:rPr>
      </w:pPr>
      <w:r w:rsidRPr="00317B5C">
        <w:rPr>
          <w:rFonts w:ascii="Arial" w:hAnsi="Arial" w:cs="Arial"/>
          <w:sz w:val="22"/>
          <w:szCs w:val="22"/>
        </w:rPr>
        <w:t xml:space="preserve">By </w:t>
      </w:r>
      <w:r w:rsidRPr="00317B5C">
        <w:rPr>
          <w:rFonts w:ascii="Arial" w:hAnsi="Arial" w:cs="Arial"/>
          <w:b/>
          <w:sz w:val="22"/>
          <w:szCs w:val="22"/>
        </w:rPr>
        <w:t>2028</w:t>
      </w:r>
      <w:r w:rsidRPr="00317B5C">
        <w:rPr>
          <w:rFonts w:ascii="Arial" w:hAnsi="Arial" w:cs="Arial"/>
          <w:sz w:val="22"/>
          <w:szCs w:val="22"/>
        </w:rPr>
        <w:t xml:space="preserve"> (</w:t>
      </w:r>
      <w:r w:rsidRPr="00317B5C">
        <w:rPr>
          <w:rFonts w:ascii="Arial" w:hAnsi="Arial" w:cs="Arial"/>
          <w:b/>
          <w:sz w:val="22"/>
          <w:szCs w:val="22"/>
        </w:rPr>
        <w:t>2025</w:t>
      </w:r>
      <w:r w:rsidRPr="00317B5C">
        <w:rPr>
          <w:rFonts w:ascii="Arial" w:hAnsi="Arial" w:cs="Arial"/>
          <w:sz w:val="22"/>
          <w:szCs w:val="22"/>
        </w:rPr>
        <w:t xml:space="preserve"> for new tenancies), all private rented homes must meet energy efficiency standard EPC C or equivalent</w:t>
      </w:r>
    </w:p>
    <w:p w14:paraId="60F615E8" w14:textId="77777777" w:rsidR="003F5E95" w:rsidRDefault="003F5E95" w:rsidP="003F5E95">
      <w:pPr>
        <w:pStyle w:val="Default"/>
        <w:spacing w:line="360" w:lineRule="auto"/>
        <w:rPr>
          <w:rFonts w:ascii="Arial" w:hAnsi="Arial" w:cs="Arial"/>
          <w:sz w:val="22"/>
          <w:szCs w:val="22"/>
        </w:rPr>
      </w:pPr>
    </w:p>
    <w:p w14:paraId="5BB35D2A" w14:textId="77777777" w:rsidR="003F5E95" w:rsidRPr="007863FC" w:rsidRDefault="002545D9" w:rsidP="002545D9">
      <w:pPr>
        <w:pStyle w:val="Default"/>
        <w:numPr>
          <w:ilvl w:val="0"/>
          <w:numId w:val="2"/>
        </w:numPr>
        <w:spacing w:line="360" w:lineRule="auto"/>
        <w:rPr>
          <w:rFonts w:ascii="Arial" w:hAnsi="Arial" w:cs="Arial"/>
          <w:b/>
          <w:sz w:val="22"/>
          <w:szCs w:val="22"/>
        </w:rPr>
      </w:pPr>
      <w:r w:rsidRPr="007863FC">
        <w:rPr>
          <w:rFonts w:ascii="Arial" w:hAnsi="Arial" w:cs="Arial"/>
          <w:b/>
          <w:sz w:val="22"/>
          <w:szCs w:val="22"/>
        </w:rPr>
        <w:lastRenderedPageBreak/>
        <w:t>Zero</w:t>
      </w:r>
      <w:r w:rsidR="001E1576">
        <w:rPr>
          <w:rFonts w:ascii="Arial" w:hAnsi="Arial" w:cs="Arial"/>
          <w:b/>
          <w:sz w:val="22"/>
          <w:szCs w:val="22"/>
        </w:rPr>
        <w:t xml:space="preserve"> Direct</w:t>
      </w:r>
      <w:r w:rsidRPr="007863FC">
        <w:rPr>
          <w:rFonts w:ascii="Arial" w:hAnsi="Arial" w:cs="Arial"/>
          <w:b/>
          <w:sz w:val="22"/>
          <w:szCs w:val="22"/>
        </w:rPr>
        <w:t xml:space="preserve"> Emission Heating</w:t>
      </w:r>
    </w:p>
    <w:p w14:paraId="0B0A0614" w14:textId="77777777" w:rsidR="007863FC" w:rsidRDefault="007863FC" w:rsidP="007863FC">
      <w:pPr>
        <w:pStyle w:val="Default"/>
        <w:spacing w:line="360" w:lineRule="auto"/>
        <w:ind w:left="720"/>
        <w:rPr>
          <w:rFonts w:ascii="Arial" w:hAnsi="Arial" w:cs="Arial"/>
          <w:sz w:val="22"/>
          <w:szCs w:val="22"/>
        </w:rPr>
      </w:pPr>
      <w:r>
        <w:rPr>
          <w:rFonts w:ascii="Arial" w:hAnsi="Arial" w:cs="Arial"/>
          <w:sz w:val="22"/>
          <w:szCs w:val="22"/>
        </w:rPr>
        <w:t>The plan</w:t>
      </w:r>
      <w:r w:rsidRPr="007863FC">
        <w:rPr>
          <w:rFonts w:ascii="Arial" w:hAnsi="Arial" w:cs="Arial"/>
          <w:sz w:val="22"/>
          <w:szCs w:val="22"/>
        </w:rPr>
        <w:t xml:space="preserve"> </w:t>
      </w:r>
      <w:r w:rsidRPr="00317B5C">
        <w:rPr>
          <w:rFonts w:ascii="Arial" w:hAnsi="Arial" w:cs="Arial"/>
          <w:sz w:val="22"/>
          <w:szCs w:val="22"/>
        </w:rPr>
        <w:t>is that the upgrading will be helped by trigger points such as sale/purchase of a property, or change of tenant, or need to replace a boiler.</w:t>
      </w:r>
      <w:r w:rsidR="001E1576">
        <w:rPr>
          <w:rFonts w:ascii="Arial" w:hAnsi="Arial" w:cs="Arial"/>
          <w:sz w:val="22"/>
          <w:szCs w:val="22"/>
        </w:rPr>
        <w:t xml:space="preserve">  These proposals will be consulted on in the coming year</w:t>
      </w:r>
    </w:p>
    <w:p w14:paraId="1A97DD5F" w14:textId="77777777" w:rsidR="007863FC" w:rsidRPr="007863FC" w:rsidRDefault="007863FC" w:rsidP="007863FC">
      <w:pPr>
        <w:pStyle w:val="Default"/>
        <w:numPr>
          <w:ilvl w:val="0"/>
          <w:numId w:val="4"/>
        </w:numPr>
        <w:spacing w:line="360" w:lineRule="auto"/>
        <w:rPr>
          <w:rFonts w:ascii="Arial" w:hAnsi="Arial" w:cs="Arial"/>
          <w:sz w:val="22"/>
          <w:szCs w:val="22"/>
        </w:rPr>
      </w:pPr>
      <w:r w:rsidRPr="007863FC">
        <w:rPr>
          <w:rFonts w:ascii="Arial" w:hAnsi="Arial" w:cs="Arial"/>
          <w:sz w:val="22"/>
          <w:szCs w:val="22"/>
        </w:rPr>
        <w:t xml:space="preserve">New Build Heat Standard is being developed whereby all homes applying for building warrant from </w:t>
      </w:r>
      <w:r w:rsidRPr="007863FC">
        <w:rPr>
          <w:rFonts w:ascii="Arial" w:hAnsi="Arial" w:cs="Arial"/>
          <w:b/>
          <w:sz w:val="22"/>
          <w:szCs w:val="22"/>
        </w:rPr>
        <w:t>2024</w:t>
      </w:r>
      <w:r w:rsidRPr="007863FC">
        <w:rPr>
          <w:rFonts w:ascii="Arial" w:hAnsi="Arial" w:cs="Arial"/>
          <w:sz w:val="22"/>
          <w:szCs w:val="22"/>
        </w:rPr>
        <w:t xml:space="preserve"> must have Zero</w:t>
      </w:r>
      <w:r w:rsidR="001E1576">
        <w:rPr>
          <w:rFonts w:ascii="Arial" w:hAnsi="Arial" w:cs="Arial"/>
          <w:sz w:val="22"/>
          <w:szCs w:val="22"/>
        </w:rPr>
        <w:t xml:space="preserve"> Direct</w:t>
      </w:r>
      <w:r w:rsidRPr="007863FC">
        <w:rPr>
          <w:rFonts w:ascii="Arial" w:hAnsi="Arial" w:cs="Arial"/>
          <w:sz w:val="22"/>
          <w:szCs w:val="22"/>
        </w:rPr>
        <w:t xml:space="preserve"> Emission</w:t>
      </w:r>
      <w:r w:rsidR="001E1576">
        <w:rPr>
          <w:rFonts w:ascii="Arial" w:hAnsi="Arial" w:cs="Arial"/>
          <w:sz w:val="22"/>
          <w:szCs w:val="22"/>
        </w:rPr>
        <w:t>s</w:t>
      </w:r>
      <w:r w:rsidRPr="007863FC">
        <w:rPr>
          <w:rFonts w:ascii="Arial" w:hAnsi="Arial" w:cs="Arial"/>
          <w:sz w:val="22"/>
          <w:szCs w:val="22"/>
        </w:rPr>
        <w:t xml:space="preserve"> heat source</w:t>
      </w:r>
    </w:p>
    <w:p w14:paraId="4F145084" w14:textId="77777777" w:rsidR="0005595D" w:rsidRDefault="003F5E95" w:rsidP="007863FC">
      <w:pPr>
        <w:pStyle w:val="Default"/>
        <w:numPr>
          <w:ilvl w:val="0"/>
          <w:numId w:val="4"/>
        </w:numPr>
        <w:spacing w:line="360" w:lineRule="auto"/>
        <w:rPr>
          <w:rFonts w:ascii="Arial" w:hAnsi="Arial" w:cs="Arial"/>
          <w:sz w:val="22"/>
          <w:szCs w:val="22"/>
        </w:rPr>
      </w:pPr>
      <w:r>
        <w:rPr>
          <w:rFonts w:ascii="Arial" w:hAnsi="Arial" w:cs="Arial"/>
          <w:sz w:val="22"/>
          <w:szCs w:val="22"/>
        </w:rPr>
        <w:t>Interim aim: b</w:t>
      </w:r>
      <w:r w:rsidRPr="00317B5C">
        <w:rPr>
          <w:rFonts w:ascii="Arial" w:hAnsi="Arial" w:cs="Arial"/>
          <w:sz w:val="22"/>
          <w:szCs w:val="22"/>
        </w:rPr>
        <w:t xml:space="preserve">y </w:t>
      </w:r>
      <w:r w:rsidRPr="00317B5C">
        <w:rPr>
          <w:rFonts w:ascii="Arial" w:hAnsi="Arial" w:cs="Arial"/>
          <w:b/>
          <w:sz w:val="22"/>
          <w:szCs w:val="22"/>
        </w:rPr>
        <w:t>2030</w:t>
      </w:r>
      <w:r w:rsidRPr="00317B5C">
        <w:rPr>
          <w:rFonts w:ascii="Arial" w:hAnsi="Arial" w:cs="Arial"/>
          <w:sz w:val="22"/>
          <w:szCs w:val="22"/>
        </w:rPr>
        <w:t xml:space="preserve"> </w:t>
      </w:r>
      <w:r w:rsidRPr="00317B5C">
        <w:rPr>
          <w:rFonts w:ascii="Arial" w:hAnsi="Arial" w:cs="Arial"/>
          <w:bCs/>
          <w:sz w:val="22"/>
          <w:szCs w:val="22"/>
        </w:rPr>
        <w:t xml:space="preserve">1 million homes </w:t>
      </w:r>
      <w:r w:rsidRPr="00317B5C">
        <w:rPr>
          <w:rFonts w:ascii="Arial" w:hAnsi="Arial" w:cs="Arial"/>
          <w:sz w:val="22"/>
          <w:szCs w:val="22"/>
        </w:rPr>
        <w:t xml:space="preserve">and </w:t>
      </w:r>
      <w:r w:rsidRPr="00317B5C">
        <w:rPr>
          <w:rFonts w:ascii="Arial" w:hAnsi="Arial" w:cs="Arial"/>
          <w:bCs/>
          <w:sz w:val="22"/>
          <w:szCs w:val="22"/>
        </w:rPr>
        <w:t xml:space="preserve">50,000 non domestic buildings </w:t>
      </w:r>
      <w:r w:rsidRPr="00317B5C">
        <w:rPr>
          <w:rFonts w:ascii="Arial" w:hAnsi="Arial" w:cs="Arial"/>
          <w:sz w:val="22"/>
          <w:szCs w:val="22"/>
        </w:rPr>
        <w:t>to have zero direct emissions heating</w:t>
      </w:r>
      <w:r>
        <w:rPr>
          <w:rFonts w:ascii="Arial" w:hAnsi="Arial" w:cs="Arial"/>
          <w:sz w:val="22"/>
          <w:szCs w:val="22"/>
        </w:rPr>
        <w:t>.</w:t>
      </w:r>
    </w:p>
    <w:p w14:paraId="5961AAF9" w14:textId="77777777" w:rsidR="007863FC" w:rsidRDefault="007863FC" w:rsidP="007863FC">
      <w:pPr>
        <w:pStyle w:val="Default"/>
        <w:numPr>
          <w:ilvl w:val="0"/>
          <w:numId w:val="4"/>
        </w:numPr>
        <w:spacing w:line="360" w:lineRule="auto"/>
        <w:rPr>
          <w:rFonts w:ascii="Arial" w:hAnsi="Arial" w:cs="Arial"/>
          <w:sz w:val="22"/>
          <w:szCs w:val="22"/>
        </w:rPr>
      </w:pPr>
      <w:r>
        <w:rPr>
          <w:rFonts w:ascii="Arial" w:hAnsi="Arial" w:cs="Arial"/>
          <w:sz w:val="22"/>
          <w:szCs w:val="22"/>
        </w:rPr>
        <w:t xml:space="preserve">The aim is to tackle </w:t>
      </w:r>
      <w:r w:rsidR="001E1576">
        <w:rPr>
          <w:rFonts w:ascii="Arial" w:hAnsi="Arial" w:cs="Arial"/>
          <w:sz w:val="22"/>
          <w:szCs w:val="22"/>
        </w:rPr>
        <w:t xml:space="preserve">most </w:t>
      </w:r>
      <w:r>
        <w:rPr>
          <w:rFonts w:ascii="Arial" w:hAnsi="Arial" w:cs="Arial"/>
          <w:sz w:val="22"/>
          <w:szCs w:val="22"/>
        </w:rPr>
        <w:t>homes not on the gas grid by 2030, homes on the gas grid by 2045</w:t>
      </w:r>
    </w:p>
    <w:p w14:paraId="12E8F631" w14:textId="77777777" w:rsidR="007863FC" w:rsidRDefault="007863FC" w:rsidP="007863FC">
      <w:pPr>
        <w:pStyle w:val="Default"/>
        <w:spacing w:line="360" w:lineRule="auto"/>
        <w:rPr>
          <w:rFonts w:ascii="Arial" w:hAnsi="Arial" w:cs="Arial"/>
          <w:sz w:val="22"/>
          <w:szCs w:val="22"/>
        </w:rPr>
      </w:pPr>
    </w:p>
    <w:p w14:paraId="4A2CCA1D" w14:textId="77777777" w:rsidR="0005595D" w:rsidRPr="00D62E39" w:rsidRDefault="0005595D" w:rsidP="00651B90">
      <w:pPr>
        <w:pStyle w:val="Default"/>
        <w:spacing w:line="360" w:lineRule="auto"/>
        <w:rPr>
          <w:rFonts w:ascii="Arial" w:hAnsi="Arial" w:cs="Arial"/>
          <w:sz w:val="28"/>
          <w:szCs w:val="28"/>
        </w:rPr>
      </w:pPr>
      <w:r w:rsidRPr="00D62E39">
        <w:rPr>
          <w:rFonts w:ascii="Arial" w:hAnsi="Arial" w:cs="Arial"/>
          <w:b/>
          <w:bCs/>
          <w:sz w:val="28"/>
          <w:szCs w:val="28"/>
        </w:rPr>
        <w:t>Support Available Today</w:t>
      </w:r>
    </w:p>
    <w:p w14:paraId="335293DA" w14:textId="26D58202" w:rsidR="0005595D" w:rsidRPr="00317B5C" w:rsidRDefault="0005595D" w:rsidP="00651B90">
      <w:pPr>
        <w:pStyle w:val="Default"/>
        <w:spacing w:line="360" w:lineRule="auto"/>
        <w:rPr>
          <w:rFonts w:ascii="Arial" w:hAnsi="Arial" w:cs="Arial"/>
          <w:sz w:val="22"/>
          <w:szCs w:val="22"/>
        </w:rPr>
      </w:pPr>
      <w:r w:rsidRPr="00317B5C">
        <w:rPr>
          <w:rFonts w:ascii="Arial" w:hAnsi="Arial" w:cs="Arial"/>
          <w:sz w:val="22"/>
          <w:szCs w:val="22"/>
        </w:rPr>
        <w:t>£1.8</w:t>
      </w:r>
      <w:r w:rsidR="00651B90" w:rsidRPr="00317B5C">
        <w:rPr>
          <w:rFonts w:ascii="Arial" w:hAnsi="Arial" w:cs="Arial"/>
          <w:sz w:val="22"/>
          <w:szCs w:val="22"/>
        </w:rPr>
        <w:t>b</w:t>
      </w:r>
      <w:r w:rsidRPr="00317B5C">
        <w:rPr>
          <w:rFonts w:ascii="Arial" w:hAnsi="Arial" w:cs="Arial"/>
          <w:sz w:val="22"/>
          <w:szCs w:val="22"/>
        </w:rPr>
        <w:t>n</w:t>
      </w:r>
      <w:r w:rsidR="00651B90" w:rsidRPr="00317B5C">
        <w:rPr>
          <w:rFonts w:ascii="Arial" w:hAnsi="Arial" w:cs="Arial"/>
          <w:sz w:val="22"/>
          <w:szCs w:val="22"/>
        </w:rPr>
        <w:t xml:space="preserve"> </w:t>
      </w:r>
      <w:r w:rsidRPr="00317B5C">
        <w:rPr>
          <w:rFonts w:ascii="Arial" w:hAnsi="Arial" w:cs="Arial"/>
          <w:sz w:val="22"/>
          <w:szCs w:val="22"/>
        </w:rPr>
        <w:t>this parliamentary term.</w:t>
      </w:r>
    </w:p>
    <w:p w14:paraId="01FED975" w14:textId="77777777" w:rsidR="0005595D" w:rsidRPr="00317B5C" w:rsidRDefault="0005595D" w:rsidP="00651B90">
      <w:pPr>
        <w:pStyle w:val="Default"/>
        <w:spacing w:line="360" w:lineRule="auto"/>
        <w:rPr>
          <w:rFonts w:ascii="Arial" w:hAnsi="Arial" w:cs="Arial"/>
          <w:sz w:val="22"/>
          <w:szCs w:val="22"/>
        </w:rPr>
      </w:pPr>
      <w:r w:rsidRPr="00317B5C">
        <w:rPr>
          <w:rFonts w:ascii="Arial" w:hAnsi="Arial" w:cs="Arial"/>
          <w:sz w:val="22"/>
          <w:szCs w:val="22"/>
        </w:rPr>
        <w:t>Domestic Support</w:t>
      </w:r>
      <w:r w:rsidR="00651B90" w:rsidRPr="00317B5C">
        <w:rPr>
          <w:rFonts w:ascii="Arial" w:hAnsi="Arial" w:cs="Arial"/>
          <w:sz w:val="22"/>
          <w:szCs w:val="22"/>
        </w:rPr>
        <w:t xml:space="preserve">: </w:t>
      </w:r>
      <w:r w:rsidRPr="00317B5C">
        <w:rPr>
          <w:rFonts w:ascii="Arial" w:hAnsi="Arial" w:cs="Arial"/>
          <w:bCs/>
          <w:sz w:val="22"/>
          <w:szCs w:val="22"/>
        </w:rPr>
        <w:t>Home Energy Scotland</w:t>
      </w:r>
      <w:r w:rsidR="00651B90" w:rsidRPr="00317B5C">
        <w:rPr>
          <w:rFonts w:ascii="Arial" w:hAnsi="Arial" w:cs="Arial"/>
          <w:bCs/>
          <w:sz w:val="22"/>
          <w:szCs w:val="22"/>
        </w:rPr>
        <w:t xml:space="preserve"> (f</w:t>
      </w:r>
      <w:r w:rsidRPr="00317B5C">
        <w:rPr>
          <w:rFonts w:ascii="Arial" w:hAnsi="Arial" w:cs="Arial"/>
          <w:sz w:val="22"/>
          <w:szCs w:val="22"/>
        </w:rPr>
        <w:t>ree</w:t>
      </w:r>
      <w:r w:rsidR="00651B90" w:rsidRPr="00317B5C">
        <w:rPr>
          <w:rFonts w:ascii="Arial" w:hAnsi="Arial" w:cs="Arial"/>
          <w:sz w:val="22"/>
          <w:szCs w:val="22"/>
        </w:rPr>
        <w:t xml:space="preserve"> i</w:t>
      </w:r>
      <w:r w:rsidRPr="00317B5C">
        <w:rPr>
          <w:rFonts w:ascii="Arial" w:hAnsi="Arial" w:cs="Arial"/>
          <w:sz w:val="22"/>
          <w:szCs w:val="22"/>
        </w:rPr>
        <w:t>mpartial Advice</w:t>
      </w:r>
      <w:r w:rsidR="00651B90" w:rsidRPr="00317B5C">
        <w:rPr>
          <w:rFonts w:ascii="Arial" w:hAnsi="Arial" w:cs="Arial"/>
          <w:sz w:val="22"/>
          <w:szCs w:val="22"/>
        </w:rPr>
        <w:t xml:space="preserve">; </w:t>
      </w:r>
      <w:r w:rsidRPr="00317B5C">
        <w:rPr>
          <w:rFonts w:ascii="Arial" w:hAnsi="Arial" w:cs="Arial"/>
          <w:sz w:val="22"/>
          <w:szCs w:val="22"/>
        </w:rPr>
        <w:t>Loans and Cashback</w:t>
      </w:r>
      <w:r w:rsidR="00651B90" w:rsidRPr="00317B5C">
        <w:rPr>
          <w:rFonts w:ascii="Arial" w:hAnsi="Arial" w:cs="Arial"/>
          <w:sz w:val="22"/>
          <w:szCs w:val="22"/>
        </w:rPr>
        <w:t xml:space="preserve">); </w:t>
      </w:r>
      <w:r w:rsidRPr="00317B5C">
        <w:rPr>
          <w:rFonts w:ascii="Arial" w:hAnsi="Arial" w:cs="Arial"/>
          <w:bCs/>
          <w:sz w:val="22"/>
          <w:szCs w:val="22"/>
        </w:rPr>
        <w:t>Warmer Homes Scotland</w:t>
      </w:r>
    </w:p>
    <w:p w14:paraId="28E90704" w14:textId="77777777" w:rsidR="0005595D" w:rsidRPr="00317B5C" w:rsidRDefault="0005595D" w:rsidP="00651B90">
      <w:pPr>
        <w:pStyle w:val="Default"/>
        <w:spacing w:line="360" w:lineRule="auto"/>
        <w:rPr>
          <w:rFonts w:ascii="Arial" w:hAnsi="Arial" w:cs="Arial"/>
          <w:sz w:val="22"/>
          <w:szCs w:val="22"/>
        </w:rPr>
      </w:pPr>
      <w:r w:rsidRPr="00317B5C">
        <w:rPr>
          <w:rFonts w:ascii="Arial" w:hAnsi="Arial" w:cs="Arial"/>
          <w:sz w:val="22"/>
          <w:szCs w:val="22"/>
        </w:rPr>
        <w:t>Community Support</w:t>
      </w:r>
      <w:r w:rsidR="00651B90" w:rsidRPr="00317B5C">
        <w:rPr>
          <w:rFonts w:ascii="Arial" w:hAnsi="Arial" w:cs="Arial"/>
          <w:sz w:val="22"/>
          <w:szCs w:val="22"/>
        </w:rPr>
        <w:t xml:space="preserve">: </w:t>
      </w:r>
      <w:r w:rsidRPr="00317B5C">
        <w:rPr>
          <w:rFonts w:ascii="Arial" w:hAnsi="Arial" w:cs="Arial"/>
          <w:bCs/>
          <w:sz w:val="22"/>
          <w:szCs w:val="22"/>
        </w:rPr>
        <w:t xml:space="preserve">Community and Renewables Energy Scheme </w:t>
      </w:r>
      <w:r w:rsidRPr="00317B5C">
        <w:rPr>
          <w:rFonts w:ascii="Arial" w:hAnsi="Arial" w:cs="Arial"/>
          <w:sz w:val="22"/>
          <w:szCs w:val="22"/>
        </w:rPr>
        <w:t>(CARES)</w:t>
      </w:r>
    </w:p>
    <w:p w14:paraId="0EBEF010" w14:textId="77777777" w:rsidR="0005595D" w:rsidRPr="00317B5C" w:rsidRDefault="0005595D" w:rsidP="00651B90">
      <w:pPr>
        <w:pStyle w:val="Default"/>
        <w:spacing w:line="360" w:lineRule="auto"/>
        <w:rPr>
          <w:rFonts w:ascii="Arial" w:hAnsi="Arial" w:cs="Arial"/>
          <w:sz w:val="22"/>
          <w:szCs w:val="22"/>
        </w:rPr>
      </w:pPr>
      <w:r w:rsidRPr="00317B5C">
        <w:rPr>
          <w:rFonts w:ascii="Arial" w:hAnsi="Arial" w:cs="Arial"/>
          <w:sz w:val="22"/>
          <w:szCs w:val="22"/>
        </w:rPr>
        <w:t>For regulation coming into force from 2025, programmes will be different</w:t>
      </w:r>
      <w:r w:rsidR="007863FC">
        <w:rPr>
          <w:rFonts w:ascii="Arial" w:hAnsi="Arial" w:cs="Arial"/>
          <w:sz w:val="22"/>
          <w:szCs w:val="22"/>
        </w:rPr>
        <w:t xml:space="preserve"> </w:t>
      </w:r>
      <w:r w:rsidRPr="00317B5C">
        <w:rPr>
          <w:rFonts w:ascii="Arial" w:hAnsi="Arial" w:cs="Arial"/>
          <w:sz w:val="22"/>
          <w:szCs w:val="22"/>
        </w:rPr>
        <w:t>-</w:t>
      </w:r>
      <w:r w:rsidR="007863FC">
        <w:rPr>
          <w:rFonts w:ascii="Arial" w:hAnsi="Arial" w:cs="Arial"/>
          <w:sz w:val="22"/>
          <w:szCs w:val="22"/>
        </w:rPr>
        <w:t xml:space="preserve"> </w:t>
      </w:r>
      <w:r w:rsidRPr="00317B5C">
        <w:rPr>
          <w:rFonts w:ascii="Arial" w:hAnsi="Arial" w:cs="Arial"/>
          <w:sz w:val="22"/>
          <w:szCs w:val="22"/>
        </w:rPr>
        <w:t>in development and s</w:t>
      </w:r>
      <w:r w:rsidR="007863FC">
        <w:rPr>
          <w:rFonts w:ascii="Arial" w:hAnsi="Arial" w:cs="Arial"/>
          <w:sz w:val="22"/>
          <w:szCs w:val="22"/>
        </w:rPr>
        <w:t>ubject to consultation.</w:t>
      </w:r>
    </w:p>
    <w:p w14:paraId="6335405E" w14:textId="77777777" w:rsidR="00D62E39" w:rsidRDefault="00D62E39" w:rsidP="00651B90">
      <w:pPr>
        <w:pStyle w:val="Default"/>
        <w:rPr>
          <w:rFonts w:ascii="Arial" w:hAnsi="Arial" w:cs="Arial"/>
          <w:b/>
          <w:bCs/>
          <w:sz w:val="28"/>
          <w:szCs w:val="28"/>
        </w:rPr>
      </w:pPr>
    </w:p>
    <w:p w14:paraId="4E0C447E" w14:textId="77777777" w:rsidR="00651B90" w:rsidRPr="00D62E39" w:rsidRDefault="00651B90" w:rsidP="00651B90">
      <w:pPr>
        <w:pStyle w:val="Default"/>
        <w:rPr>
          <w:rFonts w:ascii="Arial" w:hAnsi="Arial" w:cs="Arial"/>
          <w:sz w:val="28"/>
          <w:szCs w:val="28"/>
        </w:rPr>
      </w:pPr>
      <w:r w:rsidRPr="00D62E39">
        <w:rPr>
          <w:rFonts w:ascii="Arial" w:hAnsi="Arial" w:cs="Arial"/>
          <w:b/>
          <w:bCs/>
          <w:sz w:val="28"/>
          <w:szCs w:val="28"/>
        </w:rPr>
        <w:t>What can we do?</w:t>
      </w:r>
    </w:p>
    <w:p w14:paraId="47AC75D5" w14:textId="77777777" w:rsidR="00651B90" w:rsidRPr="00317B5C" w:rsidRDefault="00651B90" w:rsidP="00651B90">
      <w:pPr>
        <w:pStyle w:val="Default"/>
        <w:rPr>
          <w:rFonts w:ascii="Arial" w:hAnsi="Arial" w:cs="Arial"/>
          <w:sz w:val="22"/>
          <w:szCs w:val="22"/>
        </w:rPr>
      </w:pPr>
      <w:r w:rsidRPr="00317B5C">
        <w:rPr>
          <w:rFonts w:ascii="Arial" w:hAnsi="Arial" w:cs="Arial"/>
          <w:sz w:val="22"/>
          <w:szCs w:val="22"/>
        </w:rPr>
        <w:t>•Spread the word!</w:t>
      </w:r>
    </w:p>
    <w:p w14:paraId="3E3140F9" w14:textId="77777777" w:rsidR="00974CBB" w:rsidRDefault="00651B90" w:rsidP="00651B90">
      <w:pPr>
        <w:pStyle w:val="Default"/>
        <w:rPr>
          <w:rFonts w:ascii="Arial" w:hAnsi="Arial" w:cs="Arial"/>
          <w:sz w:val="22"/>
          <w:szCs w:val="22"/>
        </w:rPr>
      </w:pPr>
      <w:r w:rsidRPr="00317B5C">
        <w:rPr>
          <w:rFonts w:ascii="Arial" w:hAnsi="Arial" w:cs="Arial"/>
          <w:sz w:val="22"/>
          <w:szCs w:val="22"/>
        </w:rPr>
        <w:t xml:space="preserve">•Respond to </w:t>
      </w:r>
      <w:r w:rsidRPr="00317B5C">
        <w:rPr>
          <w:rFonts w:ascii="Arial" w:hAnsi="Arial" w:cs="Arial"/>
          <w:bCs/>
          <w:sz w:val="22"/>
          <w:szCs w:val="22"/>
        </w:rPr>
        <w:t xml:space="preserve">Scottish Government Consultations </w:t>
      </w:r>
      <w:r w:rsidRPr="00317B5C">
        <w:rPr>
          <w:rFonts w:ascii="Arial" w:hAnsi="Arial" w:cs="Arial"/>
          <w:sz w:val="22"/>
          <w:szCs w:val="22"/>
        </w:rPr>
        <w:t>to contribute to our policy development.</w:t>
      </w:r>
    </w:p>
    <w:p w14:paraId="02966D13" w14:textId="77777777" w:rsidR="007863FC" w:rsidRDefault="007863FC" w:rsidP="00651B90">
      <w:pPr>
        <w:pStyle w:val="Default"/>
        <w:rPr>
          <w:rFonts w:ascii="Arial" w:hAnsi="Arial" w:cs="Arial"/>
          <w:sz w:val="22"/>
          <w:szCs w:val="22"/>
        </w:rPr>
      </w:pPr>
    </w:p>
    <w:p w14:paraId="5FE3127F" w14:textId="77777777" w:rsidR="007863FC" w:rsidRPr="00A1355A" w:rsidRDefault="007F6CB9" w:rsidP="00651B90">
      <w:pPr>
        <w:pStyle w:val="Default"/>
        <w:rPr>
          <w:rFonts w:ascii="Arial" w:hAnsi="Arial" w:cs="Arial"/>
          <w:b/>
          <w:sz w:val="22"/>
          <w:szCs w:val="22"/>
        </w:rPr>
      </w:pPr>
      <w:r w:rsidRPr="00A1355A">
        <w:rPr>
          <w:rFonts w:ascii="Arial" w:hAnsi="Arial" w:cs="Arial"/>
          <w:b/>
          <w:sz w:val="22"/>
          <w:szCs w:val="22"/>
        </w:rPr>
        <w:t>Other Notes</w:t>
      </w:r>
    </w:p>
    <w:p w14:paraId="25496C81" w14:textId="77777777" w:rsidR="007F6CB9" w:rsidRDefault="007F6CB9" w:rsidP="00A1355A">
      <w:pPr>
        <w:pStyle w:val="Default"/>
        <w:numPr>
          <w:ilvl w:val="0"/>
          <w:numId w:val="6"/>
        </w:numPr>
        <w:rPr>
          <w:rFonts w:ascii="Arial" w:hAnsi="Arial" w:cs="Arial"/>
          <w:sz w:val="22"/>
          <w:szCs w:val="22"/>
        </w:rPr>
      </w:pPr>
      <w:r>
        <w:rPr>
          <w:rFonts w:ascii="Arial" w:hAnsi="Arial" w:cs="Arial"/>
          <w:sz w:val="22"/>
          <w:szCs w:val="22"/>
        </w:rPr>
        <w:t>16,000 additional skilled installers required by 2030</w:t>
      </w:r>
    </w:p>
    <w:p w14:paraId="4A1743B2" w14:textId="77777777" w:rsidR="00A1355A" w:rsidRDefault="00A1355A" w:rsidP="00A1355A">
      <w:pPr>
        <w:pStyle w:val="Default"/>
        <w:numPr>
          <w:ilvl w:val="0"/>
          <w:numId w:val="6"/>
        </w:numPr>
        <w:rPr>
          <w:rFonts w:ascii="Arial" w:hAnsi="Arial" w:cs="Arial"/>
          <w:sz w:val="22"/>
          <w:szCs w:val="22"/>
        </w:rPr>
      </w:pPr>
      <w:r>
        <w:rPr>
          <w:rFonts w:ascii="Arial" w:hAnsi="Arial" w:cs="Arial"/>
          <w:sz w:val="22"/>
          <w:szCs w:val="22"/>
        </w:rPr>
        <w:t>There are particular challenges for tenement buildings</w:t>
      </w:r>
    </w:p>
    <w:p w14:paraId="798CD555" w14:textId="38116F32" w:rsidR="00A1355A" w:rsidRDefault="00A1355A" w:rsidP="00A1355A">
      <w:pPr>
        <w:pStyle w:val="Default"/>
        <w:numPr>
          <w:ilvl w:val="0"/>
          <w:numId w:val="6"/>
        </w:numPr>
        <w:rPr>
          <w:rFonts w:ascii="Arial" w:hAnsi="Arial" w:cs="Arial"/>
          <w:sz w:val="22"/>
          <w:szCs w:val="22"/>
        </w:rPr>
      </w:pPr>
      <w:r>
        <w:rPr>
          <w:rFonts w:ascii="Arial" w:hAnsi="Arial" w:cs="Arial"/>
          <w:sz w:val="22"/>
          <w:szCs w:val="22"/>
        </w:rPr>
        <w:t xml:space="preserve">There will be consultation on the </w:t>
      </w:r>
      <w:r w:rsidR="001E1576">
        <w:rPr>
          <w:rFonts w:ascii="Arial" w:hAnsi="Arial" w:cs="Arial"/>
          <w:sz w:val="22"/>
          <w:szCs w:val="22"/>
        </w:rPr>
        <w:t xml:space="preserve">legislation </w:t>
      </w:r>
      <w:r>
        <w:rPr>
          <w:rFonts w:ascii="Arial" w:hAnsi="Arial" w:cs="Arial"/>
          <w:sz w:val="22"/>
          <w:szCs w:val="22"/>
        </w:rPr>
        <w:t>so we will be able to comment on, for example, any categories of building excluded from the rules and the trigger points which will require action to be taken (e.g. a change of tenant, or the sale of a property)</w:t>
      </w:r>
    </w:p>
    <w:p w14:paraId="2AE11DA2" w14:textId="77777777" w:rsidR="00A1355A" w:rsidRDefault="00A1355A" w:rsidP="00A1355A">
      <w:pPr>
        <w:pStyle w:val="Default"/>
        <w:numPr>
          <w:ilvl w:val="0"/>
          <w:numId w:val="6"/>
        </w:numPr>
        <w:rPr>
          <w:rFonts w:ascii="Arial" w:hAnsi="Arial" w:cs="Arial"/>
          <w:sz w:val="22"/>
          <w:szCs w:val="22"/>
        </w:rPr>
      </w:pPr>
      <w:r>
        <w:rPr>
          <w:rFonts w:ascii="Arial" w:hAnsi="Arial" w:cs="Arial"/>
          <w:sz w:val="22"/>
          <w:szCs w:val="22"/>
        </w:rPr>
        <w:t>The Scottish Government has no powers over energy markets or product standards. It is requesting action from the UK Government on issues such as the relative price of gas and electricity (to make gas less attractive) and on the development of hydrogen as a possible domestic fuel (decision expected in 2026)</w:t>
      </w:r>
    </w:p>
    <w:p w14:paraId="193A9E28" w14:textId="0FE3B040" w:rsidR="00A1355A" w:rsidRDefault="00A1355A" w:rsidP="00A1355A">
      <w:pPr>
        <w:pStyle w:val="Default"/>
        <w:numPr>
          <w:ilvl w:val="0"/>
          <w:numId w:val="6"/>
        </w:numPr>
        <w:rPr>
          <w:rFonts w:ascii="Arial" w:hAnsi="Arial" w:cs="Arial"/>
          <w:sz w:val="22"/>
          <w:szCs w:val="22"/>
        </w:rPr>
      </w:pPr>
      <w:r>
        <w:rPr>
          <w:rFonts w:ascii="Arial" w:hAnsi="Arial" w:cs="Arial"/>
          <w:sz w:val="22"/>
          <w:szCs w:val="22"/>
        </w:rPr>
        <w:t>Heat pumps and local heat networks were discussed</w:t>
      </w:r>
      <w:r w:rsidR="001E1576">
        <w:rPr>
          <w:rFonts w:ascii="Arial" w:hAnsi="Arial" w:cs="Arial"/>
          <w:sz w:val="22"/>
          <w:szCs w:val="22"/>
        </w:rPr>
        <w:t xml:space="preserve"> (Heat Networks (Scotland) Act 2021</w:t>
      </w:r>
      <w:r w:rsidR="00D62E39">
        <w:rPr>
          <w:rFonts w:ascii="Arial" w:hAnsi="Arial" w:cs="Arial"/>
          <w:sz w:val="22"/>
          <w:szCs w:val="22"/>
        </w:rPr>
        <w:t>)</w:t>
      </w:r>
      <w:r w:rsidR="001E1576">
        <w:rPr>
          <w:rFonts w:ascii="Arial" w:hAnsi="Arial" w:cs="Arial"/>
          <w:sz w:val="22"/>
          <w:szCs w:val="22"/>
        </w:rPr>
        <w:t>.</w:t>
      </w:r>
    </w:p>
    <w:p w14:paraId="78D210E3" w14:textId="77777777" w:rsidR="00A1355A" w:rsidRPr="00317B5C" w:rsidRDefault="00A1355A" w:rsidP="00A1355A">
      <w:pPr>
        <w:pStyle w:val="Default"/>
        <w:numPr>
          <w:ilvl w:val="0"/>
          <w:numId w:val="6"/>
        </w:numPr>
        <w:rPr>
          <w:rFonts w:ascii="Arial" w:hAnsi="Arial" w:cs="Arial"/>
          <w:sz w:val="22"/>
          <w:szCs w:val="22"/>
        </w:rPr>
      </w:pPr>
      <w:r>
        <w:rPr>
          <w:rFonts w:ascii="Arial" w:hAnsi="Arial" w:cs="Arial"/>
          <w:sz w:val="22"/>
          <w:szCs w:val="22"/>
        </w:rPr>
        <w:t>The electricity industry has the responsibility to decarbonise the grid</w:t>
      </w:r>
    </w:p>
    <w:sectPr w:rsidR="00A1355A" w:rsidRPr="00317B5C" w:rsidSect="00D62E39">
      <w:footerReference w:type="default" r:id="rId8"/>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CBC80" w14:textId="77777777" w:rsidR="00C91050" w:rsidRDefault="00C91050" w:rsidP="00944FA8">
      <w:pPr>
        <w:spacing w:after="0" w:line="240" w:lineRule="auto"/>
      </w:pPr>
      <w:r>
        <w:separator/>
      </w:r>
    </w:p>
  </w:endnote>
  <w:endnote w:type="continuationSeparator" w:id="0">
    <w:p w14:paraId="6DB64680" w14:textId="77777777" w:rsidR="00C91050" w:rsidRDefault="00C91050" w:rsidP="0094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008788"/>
      <w:docPartObj>
        <w:docPartGallery w:val="Page Numbers (Bottom of Page)"/>
        <w:docPartUnique/>
      </w:docPartObj>
    </w:sdtPr>
    <w:sdtEndPr>
      <w:rPr>
        <w:noProof/>
      </w:rPr>
    </w:sdtEndPr>
    <w:sdtContent>
      <w:p w14:paraId="3C349846" w14:textId="77777777" w:rsidR="00944FA8" w:rsidRDefault="00944FA8">
        <w:pPr>
          <w:pStyle w:val="Footer"/>
          <w:jc w:val="right"/>
        </w:pPr>
        <w:r>
          <w:fldChar w:fldCharType="begin"/>
        </w:r>
        <w:r>
          <w:instrText xml:space="preserve"> PAGE   \* MERGEFORMAT </w:instrText>
        </w:r>
        <w:r>
          <w:fldChar w:fldCharType="separate"/>
        </w:r>
        <w:r w:rsidR="007C6E98">
          <w:rPr>
            <w:noProof/>
          </w:rPr>
          <w:t>2</w:t>
        </w:r>
        <w:r>
          <w:rPr>
            <w:noProof/>
          </w:rPr>
          <w:fldChar w:fldCharType="end"/>
        </w:r>
      </w:p>
    </w:sdtContent>
  </w:sdt>
  <w:p w14:paraId="48C28D18" w14:textId="77777777" w:rsidR="00944FA8" w:rsidRDefault="00944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DEC32" w14:textId="77777777" w:rsidR="00C91050" w:rsidRDefault="00C91050" w:rsidP="00944FA8">
      <w:pPr>
        <w:spacing w:after="0" w:line="240" w:lineRule="auto"/>
      </w:pPr>
      <w:r>
        <w:separator/>
      </w:r>
    </w:p>
  </w:footnote>
  <w:footnote w:type="continuationSeparator" w:id="0">
    <w:p w14:paraId="0DC43EF9" w14:textId="77777777" w:rsidR="00C91050" w:rsidRDefault="00C91050" w:rsidP="00944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74A"/>
    <w:multiLevelType w:val="hybridMultilevel"/>
    <w:tmpl w:val="0568ACBA"/>
    <w:lvl w:ilvl="0" w:tplc="496AE1E8">
      <w:numFmt w:val="bullet"/>
      <w:lvlText w:val="-"/>
      <w:lvlJc w:val="left"/>
      <w:pPr>
        <w:ind w:left="720" w:hanging="360"/>
      </w:pPr>
      <w:rPr>
        <w:rFonts w:ascii="Trebuchet MS" w:eastAsiaTheme="minorHAnsi" w:hAnsi="Trebuchet MS"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74F42"/>
    <w:multiLevelType w:val="hybridMultilevel"/>
    <w:tmpl w:val="A0F42F6A"/>
    <w:lvl w:ilvl="0" w:tplc="4FDE6C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77B2092"/>
    <w:multiLevelType w:val="hybridMultilevel"/>
    <w:tmpl w:val="5630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B468A0"/>
    <w:multiLevelType w:val="hybridMultilevel"/>
    <w:tmpl w:val="99BAFC7E"/>
    <w:lvl w:ilvl="0" w:tplc="2AE295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7251328"/>
    <w:multiLevelType w:val="hybridMultilevel"/>
    <w:tmpl w:val="F50C66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372C6"/>
    <w:multiLevelType w:val="hybridMultilevel"/>
    <w:tmpl w:val="DDDC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BB"/>
    <w:rsid w:val="0005595D"/>
    <w:rsid w:val="001E1576"/>
    <w:rsid w:val="002545D9"/>
    <w:rsid w:val="00317B5C"/>
    <w:rsid w:val="003F5E95"/>
    <w:rsid w:val="00481246"/>
    <w:rsid w:val="00591B2A"/>
    <w:rsid w:val="005E2F27"/>
    <w:rsid w:val="00606678"/>
    <w:rsid w:val="00636B02"/>
    <w:rsid w:val="00651B90"/>
    <w:rsid w:val="00666242"/>
    <w:rsid w:val="0074746E"/>
    <w:rsid w:val="007863FC"/>
    <w:rsid w:val="007C6E98"/>
    <w:rsid w:val="007F6CB9"/>
    <w:rsid w:val="00902C4C"/>
    <w:rsid w:val="00944FA8"/>
    <w:rsid w:val="0094586A"/>
    <w:rsid w:val="00974CBB"/>
    <w:rsid w:val="00A1355A"/>
    <w:rsid w:val="00A8201F"/>
    <w:rsid w:val="00C72E36"/>
    <w:rsid w:val="00C91050"/>
    <w:rsid w:val="00D006CF"/>
    <w:rsid w:val="00D62E39"/>
    <w:rsid w:val="00DE534E"/>
    <w:rsid w:val="00EF2441"/>
    <w:rsid w:val="00FF5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A355"/>
  <w15:chartTrackingRefBased/>
  <w15:docId w15:val="{E3822A5C-ECDD-48A4-A84F-15CB6E91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4CB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7863FC"/>
    <w:pPr>
      <w:ind w:left="720"/>
      <w:contextualSpacing/>
    </w:pPr>
  </w:style>
  <w:style w:type="paragraph" w:styleId="Header">
    <w:name w:val="header"/>
    <w:basedOn w:val="Normal"/>
    <w:link w:val="HeaderChar"/>
    <w:uiPriority w:val="99"/>
    <w:unhideWhenUsed/>
    <w:rsid w:val="0094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FA8"/>
  </w:style>
  <w:style w:type="paragraph" w:styleId="Footer">
    <w:name w:val="footer"/>
    <w:basedOn w:val="Normal"/>
    <w:link w:val="FooterChar"/>
    <w:uiPriority w:val="99"/>
    <w:unhideWhenUsed/>
    <w:rsid w:val="00944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FA8"/>
  </w:style>
  <w:style w:type="character" w:styleId="CommentReference">
    <w:name w:val="annotation reference"/>
    <w:basedOn w:val="DefaultParagraphFont"/>
    <w:uiPriority w:val="99"/>
    <w:semiHidden/>
    <w:unhideWhenUsed/>
    <w:rsid w:val="001E1576"/>
    <w:rPr>
      <w:sz w:val="16"/>
      <w:szCs w:val="16"/>
    </w:rPr>
  </w:style>
  <w:style w:type="paragraph" w:styleId="CommentText">
    <w:name w:val="annotation text"/>
    <w:basedOn w:val="Normal"/>
    <w:link w:val="CommentTextChar"/>
    <w:uiPriority w:val="99"/>
    <w:semiHidden/>
    <w:unhideWhenUsed/>
    <w:rsid w:val="001E1576"/>
    <w:pPr>
      <w:spacing w:line="240" w:lineRule="auto"/>
    </w:pPr>
    <w:rPr>
      <w:sz w:val="20"/>
      <w:szCs w:val="20"/>
    </w:rPr>
  </w:style>
  <w:style w:type="character" w:customStyle="1" w:styleId="CommentTextChar">
    <w:name w:val="Comment Text Char"/>
    <w:basedOn w:val="DefaultParagraphFont"/>
    <w:link w:val="CommentText"/>
    <w:uiPriority w:val="99"/>
    <w:semiHidden/>
    <w:rsid w:val="001E1576"/>
    <w:rPr>
      <w:sz w:val="20"/>
      <w:szCs w:val="20"/>
    </w:rPr>
  </w:style>
  <w:style w:type="paragraph" w:styleId="CommentSubject">
    <w:name w:val="annotation subject"/>
    <w:basedOn w:val="CommentText"/>
    <w:next w:val="CommentText"/>
    <w:link w:val="CommentSubjectChar"/>
    <w:uiPriority w:val="99"/>
    <w:semiHidden/>
    <w:unhideWhenUsed/>
    <w:rsid w:val="001E1576"/>
    <w:rPr>
      <w:b/>
      <w:bCs/>
    </w:rPr>
  </w:style>
  <w:style w:type="character" w:customStyle="1" w:styleId="CommentSubjectChar">
    <w:name w:val="Comment Subject Char"/>
    <w:basedOn w:val="CommentTextChar"/>
    <w:link w:val="CommentSubject"/>
    <w:uiPriority w:val="99"/>
    <w:semiHidden/>
    <w:rsid w:val="001E1576"/>
    <w:rPr>
      <w:b/>
      <w:bCs/>
      <w:sz w:val="20"/>
      <w:szCs w:val="20"/>
    </w:rPr>
  </w:style>
  <w:style w:type="paragraph" w:styleId="BalloonText">
    <w:name w:val="Balloon Text"/>
    <w:basedOn w:val="Normal"/>
    <w:link w:val="BalloonTextChar"/>
    <w:uiPriority w:val="99"/>
    <w:semiHidden/>
    <w:unhideWhenUsed/>
    <w:rsid w:val="001E1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576"/>
    <w:rPr>
      <w:rFonts w:ascii="Segoe UI" w:hAnsi="Segoe UI" w:cs="Segoe UI"/>
      <w:sz w:val="18"/>
      <w:szCs w:val="18"/>
    </w:rPr>
  </w:style>
  <w:style w:type="character" w:styleId="Hyperlink">
    <w:name w:val="Hyperlink"/>
    <w:basedOn w:val="DefaultParagraphFont"/>
    <w:uiPriority w:val="99"/>
    <w:semiHidden/>
    <w:unhideWhenUsed/>
    <w:rsid w:val="001E1576"/>
    <w:rPr>
      <w:color w:val="0000FF"/>
      <w:u w:val="single"/>
    </w:rPr>
  </w:style>
  <w:style w:type="character" w:styleId="FollowedHyperlink">
    <w:name w:val="FollowedHyperlink"/>
    <w:basedOn w:val="DefaultParagraphFont"/>
    <w:uiPriority w:val="99"/>
    <w:semiHidden/>
    <w:unhideWhenUsed/>
    <w:rsid w:val="00A820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A38882865</value>
    </field>
    <field name="Objective-Title">
      <value order="0">Quakers - Heat in Buildings PEWG 17.5.22 - TS Comments</value>
    </field>
    <field name="Objective-Description">
      <value order="0"/>
    </field>
    <field name="Objective-CreationStamp">
      <value order="0">2022-06-28T09:50:12Z</value>
    </field>
    <field name="Objective-IsApproved">
      <value order="0">false</value>
    </field>
    <field name="Objective-IsPublished">
      <value order="0">false</value>
    </field>
    <field name="Objective-DatePublished">
      <value order="0"/>
    </field>
    <field name="Objective-ModificationStamp">
      <value order="0">2022-06-28T09:50:13Z</value>
    </field>
    <field name="Objective-Owner">
      <value order="0">Stroud, Thomas T (U448277)</value>
    </field>
    <field name="Objective-Path">
      <value order="0">Objective Global Folder:SG File Plan:Business and industry:Energy and fuel:Energy conservation:Advice and policy: Energy conservation:Heat in Buildings: Regulations: Domestic: Existing Buildings: Owner Occupiers: 2021-2026</value>
    </field>
    <field name="Objective-Parent">
      <value order="0">Heat in Buildings: Regulations: Domestic: Existing Buildings: Owner Occupiers: 2021-2026</value>
    </field>
    <field name="Objective-State">
      <value order="0">Being Drafted</value>
    </field>
    <field name="Objective-VersionId">
      <value order="0">vA57548248</value>
    </field>
    <field name="Objective-Version">
      <value order="0">0.1</value>
    </field>
    <field name="Objective-VersionNumber">
      <value order="0">1</value>
    </field>
    <field name="Objective-VersionComment">
      <value order="0">First version</value>
    </field>
    <field name="Objective-FileNumber">
      <value order="0">POL/35344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Burch</dc:creator>
  <cp:keywords/>
  <dc:description/>
  <cp:lastModifiedBy>Carolyn Burch</cp:lastModifiedBy>
  <cp:revision>4</cp:revision>
  <dcterms:created xsi:type="dcterms:W3CDTF">2022-06-28T15:15:00Z</dcterms:created>
  <dcterms:modified xsi:type="dcterms:W3CDTF">2022-12-05T16:09:00Z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A38882865</vt:lpwstr>
  </property>
  <property fmtid="{D5CDD505-2E9C-101B-9397-08002B2CF9AE}" pid="4" name="Objective-Title">
    <vt:lpwstr>Quakers - Heat in Buildings PEWG 17.5.22 - TS Comments</vt:lpwstr>
  </property>
  <property fmtid="{D5CDD505-2E9C-101B-9397-08002B2CF9AE}" pid="5" name="Objective-Description">
    <vt:lpwstr/>
  </property>
  <property fmtid="{D5CDD505-2E9C-101B-9397-08002B2CF9AE}" pid="6" name="Objective-CreationStamp">
    <vt:filetime>2022-06-28T09:50:12Z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2022-06-28T09:50:13Z</vt:filetime>
  </property>
  <property fmtid="{D5CDD505-2E9C-101B-9397-08002B2CF9AE}" pid="11" name="Objective-Owner">
    <vt:lpwstr>Stroud, Thomas T (U448277)</vt:lpwstr>
  </property>
  <property fmtid="{D5CDD505-2E9C-101B-9397-08002B2CF9AE}" pid="12" name="Objective-Path">
    <vt:lpwstr>Objective Global Folder:SG File Plan:Business and industry:Energy and fuel:Energy conservation:Advice and policy: Energy conservation:Heat in Buildings: Regulations: Domestic: Existing Buildings: Owner Occupiers: 2021-2026</vt:lpwstr>
  </property>
  <property fmtid="{D5CDD505-2E9C-101B-9397-08002B2CF9AE}" pid="13" name="Objective-Parent">
    <vt:lpwstr>Heat in Buildings: Regulations: Domestic: Existing Buildings: Owner Occupiers: 2021-2026</vt:lpwstr>
  </property>
  <property fmtid="{D5CDD505-2E9C-101B-9397-08002B2CF9AE}" pid="14" name="Objective-State">
    <vt:lpwstr>Being Drafted</vt:lpwstr>
  </property>
  <property fmtid="{D5CDD505-2E9C-101B-9397-08002B2CF9AE}" pid="15" name="Objective-VersionId">
    <vt:lpwstr>vA57548248</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POL/35344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